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EA71">
      <w:pPr>
        <w:jc w:val="center"/>
        <w:rPr>
          <w:rFonts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截至202</w:t>
      </w: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5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月3</w:t>
      </w: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1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日国芯科技股东情况</w:t>
      </w:r>
    </w:p>
    <w:p w14:paraId="099598AA">
      <w:pPr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公司无控股股东，有实际控制人，实际控制人为郑茳、肖佐楠、匡启和。公司第一大股东为宁波麒越股权投资基金合伙企业（有限合伙），截至2025年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月31日，其持有公司股份</w:t>
      </w:r>
      <w:r>
        <w:rPr>
          <w:rFonts w:hint="default" w:ascii="Times New Roman" w:hAnsi="Times New Roman" w:cs="Times New Roman"/>
          <w:sz w:val="21"/>
          <w:szCs w:val="21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280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448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股，占公司总股本的</w:t>
      </w:r>
      <w:r>
        <w:rPr>
          <w:rFonts w:hint="default" w:ascii="Times New Roman" w:hAnsi="Times New Roman" w:cs="Times New Roman"/>
          <w:sz w:val="21"/>
          <w:szCs w:val="21"/>
        </w:rPr>
        <w:t>6.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33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%。截至2025年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末，公司前十名股东持有的公司股权均不存在被质押冻结情况，公司股东情况表如下：</w:t>
      </w:r>
    </w:p>
    <w:p w14:paraId="757F0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b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单位：</w:t>
      </w:r>
      <w:sdt>
        <w:sdtPr>
          <w:rPr>
            <w:rFonts w:hint="default" w:ascii="Times New Roman" w:hAnsi="Times New Roman" w:cs="Times New Roman"/>
            <w:bCs/>
            <w:sz w:val="21"/>
            <w:szCs w:val="21"/>
          </w:rPr>
          <w:alias w:val="单位_报告期末股东总人数及前十名流通股东（或无限售条件股东）持股情况"/>
          <w:tag w:val="_GBC_7e6d30c94deb4108bddbab0370f47516"/>
          <w:id w:val="-1283183689"/>
          <w:lock w:val="sdtContentLocked"/>
          <w:placeholder>
            <w:docPart w:val="{2ea96315-69c8-4094-b81b-7493fcb70c5e}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EndPr>
          <w:rPr>
            <w:rFonts w:hint="default" w:ascii="Times New Roman" w:hAnsi="Times New Roman" w:cs="Times New Roman"/>
            <w:bCs/>
            <w:sz w:val="21"/>
            <w:szCs w:val="21"/>
          </w:rPr>
        </w:sdtEndPr>
        <w:sdtContent>
          <w:r>
            <w:rPr>
              <w:rFonts w:hint="default" w:ascii="Times New Roman" w:hAnsi="Times New Roman" w:cs="Times New Roman"/>
              <w:bCs/>
              <w:sz w:val="21"/>
              <w:szCs w:val="21"/>
            </w:rPr>
            <w:t>股</w:t>
          </w:r>
        </w:sdtContent>
      </w:sdt>
      <w:bookmarkStart w:id="0" w:name="_GoBack"/>
      <w:bookmarkEnd w:id="0"/>
    </w:p>
    <w:tbl>
      <w:tblPr>
        <w:tblStyle w:val="4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51"/>
        <w:gridCol w:w="1201"/>
        <w:gridCol w:w="798"/>
        <w:gridCol w:w="1018"/>
        <w:gridCol w:w="1264"/>
        <w:gridCol w:w="796"/>
        <w:gridCol w:w="890"/>
      </w:tblGrid>
      <w:tr w14:paraId="247C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sdt>
          <w:sdtPr>
            <w:rPr>
              <w:rFonts w:hint="default" w:ascii="Times New Roman" w:hAnsi="Times New Roman" w:cs="Times New Roman"/>
            </w:rPr>
            <w:tag w:val="_PLD_173028d1579d4613a48845875f68ec80"/>
            <w:id w:val="1323321264"/>
            <w:lock w:val="sdtContentLocked"/>
          </w:sdtPr>
          <w:sdtEndPr>
            <w:rPr>
              <w:rFonts w:hint="default" w:ascii="Times New Roman" w:hAnsi="Times New Roman" w:cs="Times New Roman"/>
            </w:rPr>
          </w:sdtEndPr>
          <w:sdtContent>
            <w:tc>
              <w:tcPr>
                <w:tcW w:w="1501" w:type="pct"/>
                <w:gridSpan w:val="2"/>
                <w:shd w:val="clear" w:color="auto" w:fill="auto"/>
                <w:vAlign w:val="center"/>
              </w:tcPr>
              <w:p w14:paraId="2DEB841F">
                <w:pPr>
                  <w:pStyle w:val="3"/>
                  <w:jc w:val="left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  <w:kern w:val="0"/>
                  </w:rPr>
                  <w:t>报告期末普通股股东总数</w:t>
                </w:r>
              </w:p>
            </w:tc>
          </w:sdtContent>
        </w:sdt>
        <w:tc>
          <w:tcPr>
            <w:tcW w:w="1172" w:type="pct"/>
            <w:gridSpan w:val="2"/>
            <w:shd w:val="clear" w:color="auto" w:fill="auto"/>
            <w:vAlign w:val="center"/>
          </w:tcPr>
          <w:p w14:paraId="5E9467FB">
            <w:pPr>
              <w:pStyle w:val="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26,120</w:t>
            </w:r>
          </w:p>
        </w:tc>
        <w:tc>
          <w:tcPr>
            <w:tcW w:w="1338" w:type="pct"/>
            <w:gridSpan w:val="2"/>
            <w:vAlign w:val="center"/>
          </w:tcPr>
          <w:p w14:paraId="2A12E927">
            <w:pPr>
              <w:pStyle w:val="3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报告期末表决权恢复的优先股股东总数（如有）</w:t>
            </w:r>
          </w:p>
        </w:tc>
        <w:sdt>
          <w:sdtPr>
            <w:rPr>
              <w:rFonts w:hint="default" w:ascii="Times New Roman" w:hAnsi="Times New Roman" w:cs="Times New Roman"/>
            </w:rPr>
            <w:alias w:val="报告期末表决权恢复的优先股股东总数"/>
            <w:tag w:val="_GBC_955e328e1b4a488a95697203154b1457"/>
            <w:id w:val="1467315660"/>
            <w:lock w:val="sdtContentLocked"/>
          </w:sdtPr>
          <w:sdtEndPr>
            <w:rPr>
              <w:rFonts w:hint="default" w:ascii="Times New Roman" w:hAnsi="Times New Roman" w:cs="Times New Roman"/>
            </w:rPr>
          </w:sdtEndPr>
          <w:sdtContent>
            <w:tc>
              <w:tcPr>
                <w:tcW w:w="987" w:type="pct"/>
                <w:gridSpan w:val="2"/>
                <w:vAlign w:val="center"/>
              </w:tcPr>
              <w:p w14:paraId="2D97E143">
                <w:pPr>
                  <w:pStyle w:val="3"/>
                  <w:jc w:val="right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</w:rPr>
                  <w:t>0</w:t>
                </w:r>
              </w:p>
            </w:tc>
          </w:sdtContent>
        </w:sdt>
      </w:tr>
      <w:tr w14:paraId="5425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sdt>
          <w:sdtPr>
            <w:rPr>
              <w:rFonts w:hint="default" w:ascii="Times New Roman" w:hAnsi="Times New Roman" w:cs="Times New Roman"/>
            </w:rPr>
            <w:tag w:val="_PLD_3888341cf3054d1bb6a9e4677ac9c4a1"/>
            <w:id w:val="2141612558"/>
            <w:lock w:val="sdtContentLocked"/>
          </w:sdtPr>
          <w:sdtEndPr>
            <w:rPr>
              <w:rFonts w:hint="default" w:ascii="Times New Roman" w:hAnsi="Times New Roman" w:cs="Times New Roman"/>
            </w:rPr>
          </w:sdtEndPr>
          <w:sdtContent>
            <w:tc>
              <w:tcPr>
                <w:tcW w:w="5000" w:type="pct"/>
                <w:gridSpan w:val="8"/>
                <w:shd w:val="clear" w:color="auto" w:fill="auto"/>
              </w:tcPr>
              <w:p w14:paraId="3C0ECAF9">
                <w:pPr>
                  <w:pStyle w:val="3"/>
                  <w:jc w:val="center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</w:rPr>
                  <w:t>前10名股东持股情况（不含通过转融通出借股份）</w:t>
                </w:r>
              </w:p>
            </w:tc>
          </w:sdtContent>
        </w:sdt>
      </w:tr>
      <w:tr w14:paraId="764F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sdt>
          <w:sdtPr>
            <w:rPr>
              <w:rFonts w:ascii="Times New Roman" w:hAnsi="Times New Roman" w:cs="Times New Roman"/>
            </w:rPr>
            <w:tag w:val="_PLD_79874928747a4198822551c8aac425ac"/>
            <w:id w:val="1570611483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826" w:type="pct"/>
                <w:vMerge w:val="restart"/>
                <w:shd w:val="clear" w:color="auto" w:fill="auto"/>
                <w:vAlign w:val="center"/>
              </w:tcPr>
              <w:p w14:paraId="422F17D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股东名称</w:t>
                </w:r>
              </w:p>
              <w:p w14:paraId="3FB5497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（全称）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318f9f233e204e6ba443c9177d28b214"/>
            <w:id w:val="-440152525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675" w:type="pct"/>
                <w:vMerge w:val="restart"/>
                <w:shd w:val="clear" w:color="auto" w:fill="auto"/>
                <w:vAlign w:val="center"/>
              </w:tcPr>
              <w:p w14:paraId="6038BEB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报告期内增减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f782d119843445c4976bd3574a304195"/>
            <w:id w:val="-273012737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704" w:type="pct"/>
                <w:vMerge w:val="restart"/>
                <w:shd w:val="clear" w:color="auto" w:fill="auto"/>
                <w:vAlign w:val="center"/>
              </w:tcPr>
              <w:p w14:paraId="7BE2D77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期末持股数量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598e27e2baae44c9a712e032acb732c1"/>
            <w:id w:val="-1186587500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467" w:type="pct"/>
                <w:vMerge w:val="restart"/>
                <w:shd w:val="clear" w:color="auto" w:fill="auto"/>
                <w:vAlign w:val="center"/>
              </w:tcPr>
              <w:p w14:paraId="006BFF6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比例</w:t>
                </w:r>
                <w:r>
                  <w:rPr>
                    <w:rFonts w:ascii="Times New Roman" w:hAnsi="Times New Roman" w:cs="Times New Roman"/>
                    <w:szCs w:val="21"/>
                  </w:rPr>
                  <w:t>(%)</w:t>
                </w:r>
              </w:p>
            </w:tc>
          </w:sdtContent>
        </w:sdt>
        <w:sdt>
          <w:sdtPr>
            <w:tag w:val="_PLD_f49f1594034041b987ba677c13fec26f"/>
            <w:id w:val="-1743331760"/>
            <w:lock w:val="sdtContentLocked"/>
          </w:sdtPr>
          <w:sdtContent>
            <w:tc>
              <w:tcPr>
                <w:tcW w:w="597" w:type="pct"/>
                <w:vMerge w:val="restart"/>
                <w:shd w:val="clear" w:color="auto" w:fill="auto"/>
                <w:vAlign w:val="center"/>
              </w:tcPr>
              <w:p w14:paraId="103DCFA6">
                <w:pPr>
                  <w:pStyle w:val="2"/>
                  <w:rPr>
                    <w:bCs/>
                  </w:rPr>
                </w:pPr>
                <w:r>
                  <w:rPr>
                    <w:bCs/>
                  </w:rPr>
                  <w:t>持有有限售条件股份数量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64cadd93ae0542ea8368050358c58e88"/>
            <w:id w:val="379443494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1208" w:type="pct"/>
                <w:gridSpan w:val="2"/>
                <w:shd w:val="clear" w:color="auto" w:fill="auto"/>
                <w:vAlign w:val="center"/>
              </w:tcPr>
              <w:p w14:paraId="08867B9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质押、标记或冻结情况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4e60b04908a74d548688f7bdc00ec6e1"/>
            <w:id w:val="-325287167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520" w:type="pct"/>
                <w:vMerge w:val="restart"/>
                <w:shd w:val="clear" w:color="auto" w:fill="auto"/>
                <w:vAlign w:val="center"/>
              </w:tcPr>
              <w:p w14:paraId="055861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股东</w:t>
                </w:r>
              </w:p>
              <w:p w14:paraId="7AF1210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性质</w:t>
                </w:r>
              </w:p>
            </w:tc>
          </w:sdtContent>
        </w:sdt>
      </w:tr>
      <w:tr w14:paraId="5AD8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26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9EBD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5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05EA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4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5824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9B9E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7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C48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_PLD_f8228807ac9244efa571dcf3d56b3967"/>
            <w:id w:val="724189491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741" w:type="pct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14:paraId="7F7896F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股份</w:t>
                </w:r>
              </w:p>
              <w:p w14:paraId="2D3D9C1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状态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ce3db2bea7004cca8a7d79383e73b45b"/>
            <w:id w:val="-1785271328"/>
            <w:lock w:val="sdtContentLocked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467" w:type="pct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14:paraId="4BCD40F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数量</w:t>
                </w:r>
              </w:p>
            </w:tc>
          </w:sdtContent>
        </w:sdt>
        <w:tc>
          <w:tcPr>
            <w:tcW w:w="520" w:type="pct"/>
            <w:vMerge w:val="continue"/>
            <w:shd w:val="clear" w:color="auto" w:fill="auto"/>
            <w:vAlign w:val="center"/>
          </w:tcPr>
          <w:p w14:paraId="3E4463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31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D9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宁波麒越创业投资合伙企业（有限合伙）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BD4C779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-5,167,592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CF91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21,280,448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6F11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6.33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2938D61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55298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60052A5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E64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69141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4FA18599">
                <w:pPr>
                  <w:jc w:val="center"/>
                </w:pPr>
                <w:r>
                  <w:rPr>
                    <w:rFonts w:hint="eastAsia"/>
                  </w:rPr>
                  <w:t>其他</w:t>
                </w:r>
              </w:p>
            </w:sdtContent>
          </w:sdt>
        </w:tc>
      </w:tr>
      <w:tr w14:paraId="6981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3A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郑茳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CA3C43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6ED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18,527,812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62E4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224B4B9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78904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2E13208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FF7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77577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4A2864F8">
                <w:pPr>
                  <w:jc w:val="center"/>
                </w:pPr>
                <w:r>
                  <w:rPr>
                    <w:rFonts w:hint="eastAsia"/>
                  </w:rPr>
                  <w:t>境内自然人</w:t>
                </w:r>
              </w:p>
            </w:sdtContent>
          </w:sdt>
        </w:tc>
      </w:tr>
      <w:tr w14:paraId="293E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B6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肖佐楠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7D0ED3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C45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12,969,493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F18E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6AE123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58365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069964D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2F13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52664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5A5A0A93">
                <w:pPr>
                  <w:jc w:val="center"/>
                </w:pPr>
                <w:r>
                  <w:rPr>
                    <w:rFonts w:hint="eastAsia"/>
                  </w:rPr>
                  <w:t>境内自然人</w:t>
                </w:r>
              </w:p>
            </w:sdtContent>
          </w:sdt>
        </w:tc>
      </w:tr>
      <w:tr w14:paraId="3784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82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苏州国芯联创投资管理有限公司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EB950C1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6F4D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12,961,160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3844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DFD3A0D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52303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1FC52BA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4EFD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56453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152587E7">
                <w:pPr>
                  <w:jc w:val="center"/>
                </w:pPr>
                <w:r>
                  <w:rPr>
                    <w:rFonts w:hint="eastAsia"/>
                  </w:rPr>
                  <w:t>境内非国有法人</w:t>
                </w:r>
              </w:p>
            </w:sdtContent>
          </w:sdt>
        </w:tc>
      </w:tr>
      <w:tr w14:paraId="7FEA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00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国家集成电路产业投资基金股份有限公司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D6B825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-5,039,997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D6B4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7,964,648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26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CBEB0B0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68104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1EBCF22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511F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73954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0EB8B1C0">
                <w:pPr>
                  <w:jc w:val="center"/>
                </w:pPr>
                <w:r>
                  <w:rPr>
                    <w:rFonts w:hint="eastAsia"/>
                  </w:rPr>
                  <w:t>国有法人</w:t>
                </w:r>
              </w:p>
            </w:sdtContent>
          </w:sdt>
        </w:tc>
      </w:tr>
      <w:tr w14:paraId="404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6F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孙力生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80799E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0C97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7,457,894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42CE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09CEA4E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69817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43A80BA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728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76881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4E4055F9">
                <w:pPr>
                  <w:jc w:val="center"/>
                </w:pPr>
                <w:r>
                  <w:rPr>
                    <w:rFonts w:hint="eastAsia"/>
                  </w:rPr>
                  <w:t>境内自然人</w:t>
                </w:r>
              </w:p>
            </w:sdtContent>
          </w:sdt>
        </w:tc>
      </w:tr>
      <w:tr w14:paraId="5121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4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宁波梅山保税港区旭盛科创投资管理合伙企业（有限合伙）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123C53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A14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6,950,802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0F90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2B9B7D0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81726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4829670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2E1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73770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0E17C637">
                <w:pPr>
                  <w:jc w:val="center"/>
                </w:pPr>
                <w:r>
                  <w:rPr>
                    <w:rFonts w:hint="eastAsia"/>
                  </w:rPr>
                  <w:t>其他</w:t>
                </w:r>
              </w:p>
            </w:sdtContent>
          </w:sdt>
        </w:tc>
      </w:tr>
      <w:tr w14:paraId="52F6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A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宁波矽晟投资管理合伙企业（有限合伙）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44D520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EBE4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6,153,293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270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1.83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EA88635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0F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alias w:val="前十名股东持有股份状态"/>
                <w:tag w:val="_GBC_653580bf50a24f91ac26bd424c15c6fb"/>
                <w:id w:val="147469598"/>
                <w:lock w:val="sdtContentLocked"/>
                <w:comboBox>
                  <w:listItem w:displayText="无" w:value="无"/>
                  <w:listItem w:displayText="质押" w:value="质押"/>
                  <w:listItem w:displayText="标记" w:value="标记"/>
                  <w:listItem w:displayText="冻结" w:value="冻结"/>
                  <w:listItem w:displayText="未知" w:value="未知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hint="eastAsia" w:ascii="Times New Roman" w:hAnsi="Times New Roman" w:cs="Times New Roman"/>
                  </w:rPr>
                  <w:t>无</w:t>
                </w:r>
              </w:sdtContent>
            </w:sdt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9A5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12AE0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alias w:val="前十名股东的股东性质"/>
                <w:tag w:val="_GBC_a2b018da5fb8460bbd44db2c4ce6ef71"/>
                <w:id w:val="147476457"/>
                <w:lock w:val="sdtContentLocked"/>
                <w:comboBox>
                  <w:listItem w:displayText="国家" w:value="国家"/>
                  <w:listItem w:displayText="国有法人" w:value="国有法人"/>
                  <w:listItem w:displayText="境内非国有法人" w:value="境内非国有法人"/>
                  <w:listItem w:displayText="境内自然人" w:value="境内自然人"/>
                  <w:listItem w:displayText="境外法人" w:value="境外法人"/>
                  <w:listItem w:displayText="境外自然人" w:value="境外自然人"/>
                  <w:listItem w:displayText="其他" w:value="其他"/>
                  <w:listItem w:displayText="未知" w:value="未知"/>
                </w:comboBox>
              </w:sdtPr>
              <w:sdtContent>
                <w:r>
                  <w:rPr>
                    <w:rFonts w:hint="eastAsia"/>
                  </w:rPr>
                  <w:t>其他</w:t>
                </w:r>
              </w:sdtContent>
            </w:sdt>
          </w:p>
        </w:tc>
      </w:tr>
      <w:tr w14:paraId="2005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7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宁波嘉信佳禾创业投资合伙企业（有限合伙）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FD625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-1,403,170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066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6,122,552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83C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13D2B47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E2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alias w:val="前十名股东持有股份状态"/>
                <w:tag w:val="_GBC_653580bf50a24f91ac26bd424c15c6fb"/>
                <w:id w:val="147463648"/>
                <w:lock w:val="sdtContentLocked"/>
                <w:comboBox>
                  <w:listItem w:displayText="无" w:value="无"/>
                  <w:listItem w:displayText="质押" w:value="质押"/>
                  <w:listItem w:displayText="标记" w:value="标记"/>
                  <w:listItem w:displayText="冻结" w:value="冻结"/>
                  <w:listItem w:displayText="未知" w:value="未知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hint="eastAsia" w:ascii="Times New Roman" w:hAnsi="Times New Roman" w:cs="Times New Roman"/>
                  </w:rPr>
                  <w:t>无</w:t>
                </w:r>
              </w:sdtContent>
            </w:sdt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625D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FF7D3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alias w:val="前十名股东的股东性质"/>
                <w:tag w:val="_GBC_a2b018da5fb8460bbd44db2c4ce6ef71"/>
                <w:id w:val="147457217"/>
                <w:lock w:val="sdtContentLocked"/>
                <w:comboBox>
                  <w:listItem w:displayText="国家" w:value="国家"/>
                  <w:listItem w:displayText="国有法人" w:value="国有法人"/>
                  <w:listItem w:displayText="境内非国有法人" w:value="境内非国有法人"/>
                  <w:listItem w:displayText="境内自然人" w:value="境内自然人"/>
                  <w:listItem w:displayText="境外法人" w:value="境外法人"/>
                  <w:listItem w:displayText="境外自然人" w:value="境外自然人"/>
                  <w:listItem w:displayText="其他" w:value="其他"/>
                  <w:listItem w:displayText="未知" w:value="未知"/>
                </w:comboBox>
              </w:sdtPr>
              <w:sdtContent>
                <w:r>
                  <w:rPr>
                    <w:rFonts w:hint="eastAsia"/>
                  </w:rPr>
                  <w:t>其他</w:t>
                </w:r>
              </w:sdtContent>
            </w:sdt>
          </w:p>
        </w:tc>
      </w:tr>
      <w:tr w14:paraId="4A0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C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匡启和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4F0F44A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6F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5,326,743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71E7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0190BD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alias w:val="前十名股东持有股份状态"/>
              <w:tag w:val="_GBC_653580bf50a24f91ac26bd424c15c6fb"/>
              <w:id w:val="147462749"/>
              <w:lock w:val="sdtContentLocked"/>
              <w:comboBox>
                <w:listItem w:displayText="无" w:value="无"/>
                <w:listItem w:displayText="质押" w:value="质押"/>
                <w:listItem w:displayText="标记" w:value="标记"/>
                <w:listItem w:displayText="冻结" w:value="冻结"/>
                <w:listItem w:displayText="未知" w:value="未知"/>
              </w:comboBox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38C3EB4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</w:rPr>
                  <w:t>无</w:t>
                </w:r>
              </w:p>
            </w:sdtContent>
          </w:sdt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A60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</w:tcPr>
          <w:sdt>
            <w:sdtPr>
              <w:alias w:val="前十名股东的股东性质"/>
              <w:tag w:val="_GBC_a2b018da5fb8460bbd44db2c4ce6ef71"/>
              <w:id w:val="147457310"/>
              <w:lock w:val="sdtContentLocked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Content>
              <w:p w14:paraId="0D7A65C6">
                <w:pPr>
                  <w:jc w:val="center"/>
                </w:pPr>
                <w:r>
                  <w:t>境内自然人</w:t>
                </w:r>
              </w:p>
            </w:sdtContent>
          </w:sdt>
        </w:tc>
      </w:tr>
    </w:tbl>
    <w:p w14:paraId="53FFE006"/>
    <w:sectPr>
      <w:pgSz w:w="11906" w:h="16838"/>
      <w:pgMar w:top="152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23609"/>
    <w:rsid w:val="00116A7B"/>
    <w:rsid w:val="01FF55C6"/>
    <w:rsid w:val="02433CA9"/>
    <w:rsid w:val="02A92C60"/>
    <w:rsid w:val="02B400EA"/>
    <w:rsid w:val="040E12E2"/>
    <w:rsid w:val="046D28A7"/>
    <w:rsid w:val="05C96DD3"/>
    <w:rsid w:val="07034E5F"/>
    <w:rsid w:val="07562D9C"/>
    <w:rsid w:val="0BCA24F2"/>
    <w:rsid w:val="0CE807A3"/>
    <w:rsid w:val="0F7765CF"/>
    <w:rsid w:val="112944CF"/>
    <w:rsid w:val="1427442B"/>
    <w:rsid w:val="1548536B"/>
    <w:rsid w:val="15A91C20"/>
    <w:rsid w:val="1AA505A3"/>
    <w:rsid w:val="1BFF1577"/>
    <w:rsid w:val="1CD116AF"/>
    <w:rsid w:val="1E35361B"/>
    <w:rsid w:val="1EAA6E5D"/>
    <w:rsid w:val="1ED80E04"/>
    <w:rsid w:val="1F8E2B09"/>
    <w:rsid w:val="215F3942"/>
    <w:rsid w:val="225A3A11"/>
    <w:rsid w:val="24080F8F"/>
    <w:rsid w:val="24313768"/>
    <w:rsid w:val="24CC30AD"/>
    <w:rsid w:val="26BF37D6"/>
    <w:rsid w:val="26EB1B3E"/>
    <w:rsid w:val="272D6D7C"/>
    <w:rsid w:val="287E4430"/>
    <w:rsid w:val="2A237E8E"/>
    <w:rsid w:val="2B39049F"/>
    <w:rsid w:val="2BDE7439"/>
    <w:rsid w:val="2D101CAB"/>
    <w:rsid w:val="2EE25E79"/>
    <w:rsid w:val="2FD570DC"/>
    <w:rsid w:val="31377F3B"/>
    <w:rsid w:val="32B87F4D"/>
    <w:rsid w:val="334A6CCC"/>
    <w:rsid w:val="3396410E"/>
    <w:rsid w:val="370F68D6"/>
    <w:rsid w:val="379F41DF"/>
    <w:rsid w:val="38D57CCB"/>
    <w:rsid w:val="3ABC086A"/>
    <w:rsid w:val="3B6C5A2E"/>
    <w:rsid w:val="3B741F72"/>
    <w:rsid w:val="3B7468A2"/>
    <w:rsid w:val="3CF21ED9"/>
    <w:rsid w:val="418B7273"/>
    <w:rsid w:val="42090FB7"/>
    <w:rsid w:val="429E1C72"/>
    <w:rsid w:val="43237E84"/>
    <w:rsid w:val="43AE7C21"/>
    <w:rsid w:val="44373A8C"/>
    <w:rsid w:val="470B750C"/>
    <w:rsid w:val="47FC3D3C"/>
    <w:rsid w:val="487B6F9C"/>
    <w:rsid w:val="48847404"/>
    <w:rsid w:val="49F71D2D"/>
    <w:rsid w:val="49F76D0F"/>
    <w:rsid w:val="4D593719"/>
    <w:rsid w:val="50835849"/>
    <w:rsid w:val="50E27200"/>
    <w:rsid w:val="51A72505"/>
    <w:rsid w:val="51B40E94"/>
    <w:rsid w:val="52537A95"/>
    <w:rsid w:val="52B56293"/>
    <w:rsid w:val="5317344C"/>
    <w:rsid w:val="53792400"/>
    <w:rsid w:val="5384579A"/>
    <w:rsid w:val="544564B0"/>
    <w:rsid w:val="559643CE"/>
    <w:rsid w:val="55EF6864"/>
    <w:rsid w:val="56BA0C50"/>
    <w:rsid w:val="56EC4CCA"/>
    <w:rsid w:val="56EE4BFD"/>
    <w:rsid w:val="586268E6"/>
    <w:rsid w:val="5AB80DAA"/>
    <w:rsid w:val="5B7F5ACC"/>
    <w:rsid w:val="5C574E93"/>
    <w:rsid w:val="5CDF34ED"/>
    <w:rsid w:val="5ED502B1"/>
    <w:rsid w:val="5EE118E2"/>
    <w:rsid w:val="603C36D3"/>
    <w:rsid w:val="605A6576"/>
    <w:rsid w:val="61972FB2"/>
    <w:rsid w:val="61FA12D7"/>
    <w:rsid w:val="625019E2"/>
    <w:rsid w:val="62D452B1"/>
    <w:rsid w:val="64225683"/>
    <w:rsid w:val="64D56E8A"/>
    <w:rsid w:val="66647A8B"/>
    <w:rsid w:val="66B83791"/>
    <w:rsid w:val="672D6FD2"/>
    <w:rsid w:val="686A39CD"/>
    <w:rsid w:val="68B6749E"/>
    <w:rsid w:val="69684860"/>
    <w:rsid w:val="6A701C66"/>
    <w:rsid w:val="6B263495"/>
    <w:rsid w:val="6BA11FCA"/>
    <w:rsid w:val="6BFF3059"/>
    <w:rsid w:val="6C0E257D"/>
    <w:rsid w:val="6D946082"/>
    <w:rsid w:val="6E8412E6"/>
    <w:rsid w:val="6ED85786"/>
    <w:rsid w:val="6F023609"/>
    <w:rsid w:val="6F8A2214"/>
    <w:rsid w:val="70F46ADC"/>
    <w:rsid w:val="723301EC"/>
    <w:rsid w:val="72B53C3D"/>
    <w:rsid w:val="74F951DE"/>
    <w:rsid w:val="767B67B1"/>
    <w:rsid w:val="76C84B79"/>
    <w:rsid w:val="79FD40F2"/>
    <w:rsid w:val="7B513D95"/>
    <w:rsid w:val="7B8B3FA6"/>
    <w:rsid w:val="7DCE4654"/>
    <w:rsid w:val="7F5027ED"/>
    <w:rsid w:val="7FA3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jc w:val="center"/>
    </w:pPr>
    <w:rPr>
      <w:rFonts w:ascii="Times New Roman" w:hAnsi="Times New Roman" w:eastAsia="宋体" w:cs="Times New Roman"/>
      <w:szCs w:val="21"/>
    </w:rPr>
  </w:style>
  <w:style w:type="paragraph" w:styleId="3">
    <w:name w:val="Salutation"/>
    <w:basedOn w:val="1"/>
    <w:next w:val="1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ea96315-69c8-4094-b81b-7493fcb70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6315-69c8-4094-b81b-7493fcb70c5e}"/>
      </w:docPartPr>
      <w:docPartBody>
        <w:p w14:paraId="411221CA">
          <w:pPr>
            <w:pStyle w:val="2"/>
          </w:pPr>
          <w:r>
            <w:rPr>
              <w:rStyle w:val="3"/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846C1037D58C4A4F9BDDF79E6B16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uiPriority w:val="99"/>
    <w:rPr>
      <w:color w:val="808080"/>
    </w:rPr>
  </w:style>
  <w:style w:type="paragraph" w:customStyle="1" w:styleId="4">
    <w:name w:val="9B26760071CE4722AD639527903E8A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667</Characters>
  <Lines>0</Lines>
  <Paragraphs>0</Paragraphs>
  <TotalTime>4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2026-07-08T05:09:00Z</dcterms:created>
  <dc:creator>hsj</dc:creator>
  <cp:lastModifiedBy>hsj</cp:lastModifiedBy>
  <dcterms:modified xsi:type="dcterms:W3CDTF">2026-07-08T06:44:19Z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80AA451F5F104B87ADE8FC76EE490500_11</vt:lpwstr>
  </property>
  <property fmtid="{D5CDD505-2E9C-101B-9397-08002B2CF9AE}" pid="4" name="KSOTemplateDocerSaveRecord">
    <vt:lpwstr>eyJoZGlkIjoiYTJiYjc5OWYxZmU2ZGNiOTY1MTUxYzYyZjI2MWNmMzUiLCJ1c2VySWQiOiIzNDA0MDE0ODYifQ==</vt:lpwstr>
  </property>
</Properties>
</file>